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D35D68" w14:textId="77777777" w:rsidR="00DA36E8" w:rsidRDefault="00DA36E8">
      <w:pPr>
        <w:sectPr w:rsidR="00DA36E8">
          <w:headerReference w:type="default" r:id="rId8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  <w:bookmarkStart w:id="0" w:name="_GoBack"/>
      <w:bookmarkEnd w:id="0"/>
    </w:p>
    <w:p w14:paraId="2EC8D0C1" w14:textId="77777777" w:rsidR="005A4C1A" w:rsidRPr="00C95888" w:rsidRDefault="005A4C1A" w:rsidP="009E44D5">
      <w:pPr>
        <w:tabs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88">
        <w:rPr>
          <w:rFonts w:ascii="Times New Roman" w:hAnsi="Times New Roman" w:cs="Times New Roman"/>
          <w:b/>
          <w:sz w:val="24"/>
          <w:szCs w:val="24"/>
        </w:rPr>
        <w:t>T</w:t>
      </w:r>
      <w:r>
        <w:rPr>
          <w:rFonts w:ascii="Times New Roman" w:hAnsi="Times New Roman" w:cs="Times New Roman"/>
          <w:b/>
          <w:sz w:val="24"/>
          <w:szCs w:val="24"/>
        </w:rPr>
        <w:t>O</w:t>
      </w:r>
      <w:r w:rsidRPr="00C95888">
        <w:rPr>
          <w:rFonts w:ascii="Times New Roman" w:hAnsi="Times New Roman" w:cs="Times New Roman"/>
          <w:b/>
          <w:sz w:val="24"/>
          <w:szCs w:val="24"/>
        </w:rPr>
        <w:t>:</w:t>
      </w:r>
      <w:r w:rsidRPr="00C9588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Taylor Denison</w:t>
      </w:r>
      <w:r w:rsidRPr="00C95888">
        <w:rPr>
          <w:rFonts w:ascii="Times New Roman" w:hAnsi="Times New Roman" w:cs="Times New Roman"/>
          <w:sz w:val="24"/>
          <w:szCs w:val="24"/>
        </w:rPr>
        <w:t>, Attorney</w:t>
      </w:r>
    </w:p>
    <w:p w14:paraId="68FD598C" w14:textId="77777777" w:rsidR="005A4C1A" w:rsidRPr="00C95888" w:rsidRDefault="005A4C1A" w:rsidP="009E44D5">
      <w:pPr>
        <w:spacing w:after="0" w:line="240" w:lineRule="auto"/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95888">
        <w:rPr>
          <w:rFonts w:ascii="Times New Roman" w:hAnsi="Times New Roman" w:cs="Times New Roman"/>
          <w:sz w:val="24"/>
          <w:szCs w:val="24"/>
        </w:rPr>
        <w:t>Legal Division</w:t>
      </w:r>
    </w:p>
    <w:p w14:paraId="5A613D1B" w14:textId="77777777" w:rsidR="005A4C1A" w:rsidRPr="00C95888" w:rsidRDefault="005A4C1A" w:rsidP="009E44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F720834" w14:textId="3C09E6EA" w:rsidR="005A4C1A" w:rsidRPr="00C95888" w:rsidRDefault="005A4C1A" w:rsidP="009E44D5">
      <w:pPr>
        <w:tabs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88">
        <w:rPr>
          <w:rFonts w:ascii="Times New Roman" w:hAnsi="Times New Roman" w:cs="Times New Roman"/>
          <w:b/>
          <w:sz w:val="24"/>
          <w:szCs w:val="24"/>
        </w:rPr>
        <w:t>F</w:t>
      </w:r>
      <w:r>
        <w:rPr>
          <w:rFonts w:ascii="Times New Roman" w:hAnsi="Times New Roman" w:cs="Times New Roman"/>
          <w:b/>
          <w:sz w:val="24"/>
          <w:szCs w:val="24"/>
        </w:rPr>
        <w:t>ROM</w:t>
      </w:r>
      <w:r w:rsidRPr="00C95888">
        <w:rPr>
          <w:rFonts w:ascii="Times New Roman" w:hAnsi="Times New Roman" w:cs="Times New Roman"/>
          <w:b/>
          <w:sz w:val="24"/>
          <w:szCs w:val="24"/>
        </w:rPr>
        <w:t>:</w:t>
      </w:r>
      <w:r w:rsidRPr="00C95888">
        <w:rPr>
          <w:rFonts w:ascii="Times New Roman" w:hAnsi="Times New Roman" w:cs="Times New Roman"/>
          <w:sz w:val="24"/>
          <w:szCs w:val="24"/>
        </w:rPr>
        <w:tab/>
      </w:r>
      <w:bookmarkStart w:id="1" w:name="_Hlk37752816"/>
      <w:r w:rsidR="00743281">
        <w:rPr>
          <w:rFonts w:ascii="Times New Roman" w:hAnsi="Times New Roman" w:cs="Times New Roman"/>
          <w:sz w:val="24"/>
          <w:szCs w:val="24"/>
        </w:rPr>
        <w:t>Debi Loockerman</w:t>
      </w:r>
      <w:bookmarkEnd w:id="1"/>
    </w:p>
    <w:p w14:paraId="34B19319" w14:textId="77777777" w:rsidR="005A4C1A" w:rsidRPr="00C95888" w:rsidRDefault="005A4C1A" w:rsidP="009E44D5">
      <w:pPr>
        <w:tabs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8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Rate </w:t>
      </w:r>
      <w:r w:rsidRPr="00C95888">
        <w:rPr>
          <w:rFonts w:ascii="Times New Roman" w:hAnsi="Times New Roman" w:cs="Times New Roman"/>
          <w:sz w:val="24"/>
          <w:szCs w:val="24"/>
        </w:rPr>
        <w:t>Regulation</w:t>
      </w:r>
      <w:r>
        <w:rPr>
          <w:rFonts w:ascii="Times New Roman" w:hAnsi="Times New Roman" w:cs="Times New Roman"/>
          <w:sz w:val="24"/>
          <w:szCs w:val="24"/>
        </w:rPr>
        <w:t xml:space="preserve"> Division</w:t>
      </w:r>
      <w:r w:rsidRPr="00C9588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B65089E" w14:textId="77777777" w:rsidR="005A4C1A" w:rsidRPr="00C95888" w:rsidRDefault="005A4C1A" w:rsidP="009E44D5">
      <w:pPr>
        <w:tabs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E084368" w14:textId="1E321133" w:rsidR="005A4C1A" w:rsidRDefault="005A4C1A" w:rsidP="009E44D5">
      <w:pPr>
        <w:tabs>
          <w:tab w:val="left" w:pos="1440"/>
          <w:tab w:val="righ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5888">
        <w:rPr>
          <w:rFonts w:ascii="Times New Roman" w:eastAsia="Times New Roman" w:hAnsi="Times New Roman" w:cs="Times New Roman"/>
          <w:b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ATE</w:t>
      </w:r>
      <w:r w:rsidRPr="00C95888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Pr="00C95888">
        <w:rPr>
          <w:rFonts w:ascii="Times New Roman" w:eastAsia="Times New Roman" w:hAnsi="Times New Roman" w:cs="Times New Roman"/>
          <w:sz w:val="24"/>
          <w:szCs w:val="24"/>
        </w:rPr>
        <w:tab/>
      </w:r>
      <w:r w:rsidR="00743281">
        <w:rPr>
          <w:rFonts w:ascii="Times New Roman" w:eastAsia="Times New Roman" w:hAnsi="Times New Roman" w:cs="Times New Roman"/>
          <w:sz w:val="24"/>
          <w:szCs w:val="24"/>
        </w:rPr>
        <w:t xml:space="preserve">April </w:t>
      </w:r>
      <w:r w:rsidR="001166DE">
        <w:rPr>
          <w:rFonts w:ascii="Times New Roman" w:eastAsia="Times New Roman" w:hAnsi="Times New Roman" w:cs="Times New Roman"/>
          <w:sz w:val="24"/>
          <w:szCs w:val="24"/>
        </w:rPr>
        <w:t>15</w:t>
      </w:r>
      <w:r w:rsidR="00743281"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2020</w:t>
      </w:r>
    </w:p>
    <w:p w14:paraId="6E0EB47C" w14:textId="77777777" w:rsidR="005A4C1A" w:rsidRDefault="005A4C1A" w:rsidP="009E44D5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52EF2BB" w14:textId="55035A77" w:rsidR="005A4C1A" w:rsidRPr="00C95888" w:rsidRDefault="005A4C1A" w:rsidP="009E44D5">
      <w:pPr>
        <w:spacing w:after="0" w:line="240" w:lineRule="auto"/>
        <w:ind w:left="1440" w:hanging="14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95888">
        <w:rPr>
          <w:rFonts w:ascii="Times New Roman" w:eastAsia="Times New Roman" w:hAnsi="Times New Roman" w:cs="Times New Roman"/>
          <w:b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UBJECT</w:t>
      </w:r>
      <w:r w:rsidRPr="00C95888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Pr="00C95888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C95888">
        <w:rPr>
          <w:rFonts w:ascii="Times New Roman" w:eastAsia="Times New Roman" w:hAnsi="Times New Roman" w:cs="Times New Roman"/>
          <w:b/>
          <w:sz w:val="24"/>
          <w:szCs w:val="24"/>
          <w:lang w:val="en-CA"/>
        </w:rPr>
        <w:fldChar w:fldCharType="begin"/>
      </w:r>
      <w:r w:rsidRPr="00C95888">
        <w:rPr>
          <w:rFonts w:ascii="Times New Roman" w:eastAsia="Times New Roman" w:hAnsi="Times New Roman" w:cs="Times New Roman"/>
          <w:b/>
          <w:sz w:val="24"/>
          <w:szCs w:val="24"/>
          <w:lang w:val="en-CA"/>
        </w:rPr>
        <w:instrText xml:space="preserve"> SEQ CHAPTER \h \r 1</w:instrText>
      </w:r>
      <w:r w:rsidRPr="00C95888">
        <w:rPr>
          <w:rFonts w:ascii="Times New Roman" w:eastAsia="Times New Roman" w:hAnsi="Times New Roman" w:cs="Times New Roman"/>
          <w:b/>
          <w:sz w:val="24"/>
          <w:szCs w:val="24"/>
          <w:lang w:val="en-CA"/>
        </w:rPr>
        <w:fldChar w:fldCharType="end"/>
      </w:r>
      <w:r w:rsidRPr="00C95888">
        <w:rPr>
          <w:rFonts w:ascii="Times New Roman" w:hAnsi="Times New Roman" w:cs="Times New Roman"/>
          <w:b/>
          <w:sz w:val="24"/>
          <w:szCs w:val="24"/>
        </w:rPr>
        <w:t xml:space="preserve">Docket No. </w:t>
      </w:r>
      <w:r>
        <w:rPr>
          <w:rFonts w:ascii="Times New Roman" w:hAnsi="Times New Roman" w:cs="Times New Roman"/>
          <w:b/>
          <w:sz w:val="24"/>
          <w:szCs w:val="24"/>
        </w:rPr>
        <w:t>50</w:t>
      </w:r>
      <w:r w:rsidR="00743281">
        <w:rPr>
          <w:rFonts w:ascii="Times New Roman" w:hAnsi="Times New Roman" w:cs="Times New Roman"/>
          <w:b/>
          <w:sz w:val="24"/>
          <w:szCs w:val="24"/>
        </w:rPr>
        <w:t>569</w:t>
      </w:r>
      <w:r w:rsidRPr="00C95888">
        <w:rPr>
          <w:rFonts w:ascii="Times New Roman" w:hAnsi="Times New Roman" w:cs="Times New Roman"/>
          <w:b/>
          <w:sz w:val="24"/>
          <w:szCs w:val="24"/>
        </w:rPr>
        <w:t>:</w:t>
      </w:r>
      <w:r w:rsidRPr="00C95888">
        <w:rPr>
          <w:rFonts w:ascii="Times New Roman" w:hAnsi="Times New Roman" w:cs="Times New Roman"/>
          <w:sz w:val="24"/>
          <w:szCs w:val="24"/>
        </w:rPr>
        <w:t xml:space="preserve"> </w:t>
      </w:r>
      <w:r w:rsidRPr="00C95888">
        <w:rPr>
          <w:rFonts w:ascii="Times New Roman" w:hAnsi="Times New Roman" w:cs="Times New Roman"/>
          <w:i/>
          <w:sz w:val="24"/>
          <w:szCs w:val="24"/>
        </w:rPr>
        <w:t xml:space="preserve">Application of </w:t>
      </w:r>
      <w:r w:rsidR="00743281">
        <w:rPr>
          <w:rFonts w:ascii="Times New Roman" w:hAnsi="Times New Roman" w:cs="Times New Roman"/>
          <w:i/>
          <w:sz w:val="24"/>
          <w:szCs w:val="24"/>
        </w:rPr>
        <w:t xml:space="preserve">MSEC </w:t>
      </w:r>
      <w:proofErr w:type="gramStart"/>
      <w:r w:rsidR="00743281">
        <w:rPr>
          <w:rFonts w:ascii="Times New Roman" w:hAnsi="Times New Roman" w:cs="Times New Roman"/>
          <w:i/>
          <w:sz w:val="24"/>
          <w:szCs w:val="24"/>
        </w:rPr>
        <w:t>Waste Water</w:t>
      </w:r>
      <w:proofErr w:type="gramEnd"/>
      <w:r w:rsidR="00743281">
        <w:rPr>
          <w:rFonts w:ascii="Times New Roman" w:hAnsi="Times New Roman" w:cs="Times New Roman"/>
          <w:i/>
          <w:sz w:val="24"/>
          <w:szCs w:val="24"/>
        </w:rPr>
        <w:t>, Inc. for</w:t>
      </w:r>
      <w:r w:rsidRPr="00C95888">
        <w:rPr>
          <w:rFonts w:ascii="Times New Roman" w:hAnsi="Times New Roman" w:cs="Times New Roman"/>
          <w:i/>
          <w:sz w:val="24"/>
          <w:szCs w:val="24"/>
        </w:rPr>
        <w:t xml:space="preserve"> Authority to Change Rates</w:t>
      </w:r>
    </w:p>
    <w:p w14:paraId="3522C92D" w14:textId="77777777" w:rsidR="005A4C1A" w:rsidRPr="00C95888" w:rsidRDefault="005A4C1A" w:rsidP="009E44D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28C83A4" w14:textId="1D0C33DB" w:rsidR="005A4C1A" w:rsidRDefault="005A4C1A" w:rsidP="00281928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95888">
        <w:rPr>
          <w:rFonts w:ascii="Times New Roman" w:hAnsi="Times New Roman" w:cs="Times New Roman"/>
          <w:sz w:val="24"/>
          <w:szCs w:val="24"/>
        </w:rPr>
        <w:t xml:space="preserve">On </w:t>
      </w:r>
      <w:r w:rsidR="00987FB8">
        <w:rPr>
          <w:rFonts w:ascii="Times New Roman" w:hAnsi="Times New Roman" w:cs="Times New Roman"/>
          <w:sz w:val="24"/>
          <w:szCs w:val="24"/>
        </w:rPr>
        <w:t>March 9</w:t>
      </w:r>
      <w:r>
        <w:rPr>
          <w:rFonts w:ascii="Times New Roman" w:hAnsi="Times New Roman" w:cs="Times New Roman"/>
          <w:sz w:val="24"/>
          <w:szCs w:val="24"/>
        </w:rPr>
        <w:t>, 2020</w:t>
      </w:r>
      <w:r w:rsidRPr="00C95888">
        <w:rPr>
          <w:rFonts w:ascii="Times New Roman" w:hAnsi="Times New Roman" w:cs="Times New Roman"/>
          <w:sz w:val="24"/>
          <w:szCs w:val="24"/>
        </w:rPr>
        <w:t xml:space="preserve">, </w:t>
      </w:r>
      <w:r w:rsidR="006E28C5">
        <w:rPr>
          <w:rFonts w:ascii="Times New Roman" w:hAnsi="Times New Roman" w:cs="Times New Roman"/>
          <w:sz w:val="24"/>
          <w:szCs w:val="24"/>
        </w:rPr>
        <w:t xml:space="preserve">MSEC </w:t>
      </w:r>
      <w:proofErr w:type="gramStart"/>
      <w:r w:rsidR="006E28C5">
        <w:rPr>
          <w:rFonts w:ascii="Times New Roman" w:hAnsi="Times New Roman" w:cs="Times New Roman"/>
          <w:sz w:val="24"/>
          <w:szCs w:val="24"/>
        </w:rPr>
        <w:t>Waste Water</w:t>
      </w:r>
      <w:proofErr w:type="gramEnd"/>
      <w:r w:rsidR="006E28C5">
        <w:rPr>
          <w:rFonts w:ascii="Times New Roman" w:hAnsi="Times New Roman" w:cs="Times New Roman"/>
          <w:sz w:val="24"/>
          <w:szCs w:val="24"/>
        </w:rPr>
        <w:t>, Inc.</w:t>
      </w:r>
      <w:r w:rsidRPr="00C95888">
        <w:rPr>
          <w:rFonts w:ascii="Times New Roman" w:hAnsi="Times New Roman" w:cs="Times New Roman"/>
          <w:sz w:val="24"/>
          <w:szCs w:val="24"/>
        </w:rPr>
        <w:t xml:space="preserve"> (</w:t>
      </w:r>
      <w:r w:rsidR="006E28C5">
        <w:rPr>
          <w:rFonts w:ascii="Times New Roman" w:hAnsi="Times New Roman" w:cs="Times New Roman"/>
          <w:sz w:val="24"/>
          <w:szCs w:val="24"/>
        </w:rPr>
        <w:t>MSEC</w:t>
      </w:r>
      <w:r>
        <w:rPr>
          <w:rFonts w:ascii="Times New Roman" w:hAnsi="Times New Roman" w:cs="Times New Roman"/>
          <w:sz w:val="24"/>
          <w:szCs w:val="24"/>
        </w:rPr>
        <w:t xml:space="preserve"> or </w:t>
      </w:r>
      <w:r w:rsidRPr="00C95888">
        <w:rPr>
          <w:rFonts w:ascii="Times New Roman" w:hAnsi="Times New Roman" w:cs="Times New Roman"/>
          <w:sz w:val="24"/>
          <w:szCs w:val="24"/>
        </w:rPr>
        <w:t xml:space="preserve">Applicant) filed an application with the Public Utility Commission of Texas (Commission) for a rate/tariff change under Certificate of Convenience and Necessity (CCN) No. </w:t>
      </w:r>
      <w:r w:rsidR="006E28C5">
        <w:rPr>
          <w:rFonts w:ascii="Times New Roman" w:hAnsi="Times New Roman" w:cs="Times New Roman"/>
          <w:sz w:val="24"/>
          <w:szCs w:val="24"/>
        </w:rPr>
        <w:t>20984</w:t>
      </w:r>
      <w:r>
        <w:rPr>
          <w:rFonts w:ascii="Times New Roman" w:hAnsi="Times New Roman" w:cs="Times New Roman"/>
          <w:sz w:val="24"/>
          <w:szCs w:val="24"/>
        </w:rPr>
        <w:t xml:space="preserve">, for </w:t>
      </w:r>
      <w:r w:rsidR="006E28C5">
        <w:rPr>
          <w:rFonts w:ascii="Times New Roman" w:hAnsi="Times New Roman" w:cs="Times New Roman"/>
          <w:sz w:val="24"/>
          <w:szCs w:val="24"/>
        </w:rPr>
        <w:t>wastewater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C95888">
        <w:rPr>
          <w:rFonts w:ascii="Times New Roman" w:hAnsi="Times New Roman" w:cs="Times New Roman"/>
          <w:sz w:val="24"/>
          <w:szCs w:val="24"/>
        </w:rPr>
        <w:t>in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E28C5">
        <w:rPr>
          <w:rFonts w:ascii="Times New Roman" w:hAnsi="Times New Roman" w:cs="Times New Roman"/>
          <w:sz w:val="24"/>
          <w:szCs w:val="24"/>
        </w:rPr>
        <w:t>Montgomer</w:t>
      </w:r>
      <w:r w:rsidR="005A054B">
        <w:rPr>
          <w:rFonts w:ascii="Times New Roman" w:hAnsi="Times New Roman" w:cs="Times New Roman"/>
          <w:sz w:val="24"/>
          <w:szCs w:val="24"/>
        </w:rPr>
        <w:t>y</w:t>
      </w:r>
      <w:r w:rsidRPr="00C95888">
        <w:rPr>
          <w:rFonts w:ascii="Times New Roman" w:hAnsi="Times New Roman" w:cs="Times New Roman"/>
          <w:sz w:val="24"/>
          <w:szCs w:val="24"/>
        </w:rPr>
        <w:t xml:space="preserve"> County.  An administrative review of the application and notice has been made </w:t>
      </w:r>
      <w:r w:rsidR="00421DFC">
        <w:rPr>
          <w:rFonts w:ascii="Times New Roman" w:hAnsi="Times New Roman" w:cs="Times New Roman"/>
          <w:sz w:val="24"/>
          <w:szCs w:val="24"/>
        </w:rPr>
        <w:t>under</w:t>
      </w:r>
      <w:r w:rsidRPr="00C95888">
        <w:rPr>
          <w:rFonts w:ascii="Times New Roman" w:hAnsi="Times New Roman" w:cs="Times New Roman"/>
          <w:sz w:val="24"/>
          <w:szCs w:val="24"/>
        </w:rPr>
        <w:t xml:space="preserve"> Texas Water Code (TWC) §</w:t>
      </w:r>
      <w:r w:rsidR="00BE38FC" w:rsidRPr="00C95888">
        <w:rPr>
          <w:rFonts w:ascii="Times New Roman" w:hAnsi="Times New Roman" w:cs="Times New Roman"/>
          <w:sz w:val="24"/>
          <w:szCs w:val="24"/>
        </w:rPr>
        <w:t>§</w:t>
      </w:r>
      <w:r w:rsidRPr="00C9588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13.1872</w:t>
      </w:r>
      <w:r w:rsidR="00BE38FC">
        <w:rPr>
          <w:rFonts w:ascii="Times New Roman" w:hAnsi="Times New Roman" w:cs="Times New Roman"/>
          <w:sz w:val="24"/>
          <w:szCs w:val="24"/>
        </w:rPr>
        <w:t>(c)(2) and 13.1871</w:t>
      </w:r>
      <w:r w:rsidRPr="00C95888">
        <w:rPr>
          <w:rFonts w:ascii="Times New Roman" w:hAnsi="Times New Roman" w:cs="Times New Roman"/>
          <w:sz w:val="24"/>
          <w:szCs w:val="24"/>
        </w:rPr>
        <w:t xml:space="preserve"> and 16 Texas Administrative Code (TAC) §§ 24.25 through 24.33.</w:t>
      </w:r>
    </w:p>
    <w:p w14:paraId="70E1BA46" w14:textId="07280ED9" w:rsidR="00D65A18" w:rsidRPr="001C297F" w:rsidRDefault="006E28C5" w:rsidP="00281928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MSEC </w:t>
      </w:r>
      <w:proofErr w:type="gramStart"/>
      <w:r>
        <w:rPr>
          <w:rFonts w:ascii="Times New Roman" w:hAnsi="Times New Roman" w:cs="Times New Roman"/>
          <w:sz w:val="24"/>
          <w:szCs w:val="24"/>
        </w:rPr>
        <w:t>Waste Water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Inc. is a wholly-owned subsidiary of Mid-South Electric Cooperative, Inc. d/b/a Mid-South Synergy (Mid-South Electric Coop). </w:t>
      </w:r>
      <w:r w:rsidR="00421DF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Mid-South Electric Coop also owns MSEC Enterprises</w:t>
      </w:r>
      <w:r w:rsidR="00421DFC">
        <w:rPr>
          <w:rFonts w:ascii="Times New Roman" w:hAnsi="Times New Roman" w:cs="Times New Roman"/>
          <w:sz w:val="24"/>
          <w:szCs w:val="24"/>
        </w:rPr>
        <w:t>,</w:t>
      </w:r>
      <w:r w:rsidR="00D013B9">
        <w:rPr>
          <w:rStyle w:val="FootnoteReference"/>
          <w:rFonts w:ascii="Times New Roman" w:hAnsi="Times New Roman" w:cs="Times New Roman"/>
          <w:sz w:val="24"/>
          <w:szCs w:val="24"/>
        </w:rPr>
        <w:footnoteReference w:id="1"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A4C1A" w:rsidRPr="001C297F">
        <w:rPr>
          <w:rFonts w:ascii="Times New Roman" w:hAnsi="Times New Roman" w:cs="Times New Roman"/>
          <w:sz w:val="24"/>
          <w:szCs w:val="24"/>
        </w:rPr>
        <w:t>provid</w:t>
      </w:r>
      <w:r>
        <w:rPr>
          <w:rFonts w:ascii="Times New Roman" w:hAnsi="Times New Roman" w:cs="Times New Roman"/>
          <w:sz w:val="24"/>
          <w:szCs w:val="24"/>
        </w:rPr>
        <w:t xml:space="preserve">ing </w:t>
      </w:r>
      <w:r w:rsidR="005A4C1A" w:rsidRPr="001C297F">
        <w:rPr>
          <w:rFonts w:ascii="Times New Roman" w:hAnsi="Times New Roman" w:cs="Times New Roman"/>
          <w:sz w:val="24"/>
          <w:szCs w:val="24"/>
        </w:rPr>
        <w:t xml:space="preserve">water utility service to </w:t>
      </w:r>
      <w:r>
        <w:rPr>
          <w:rFonts w:ascii="Times New Roman" w:hAnsi="Times New Roman" w:cs="Times New Roman"/>
          <w:sz w:val="24"/>
          <w:szCs w:val="24"/>
        </w:rPr>
        <w:t>5,</w:t>
      </w:r>
      <w:r w:rsidR="00D013B9">
        <w:rPr>
          <w:rFonts w:ascii="Times New Roman" w:hAnsi="Times New Roman" w:cs="Times New Roman"/>
          <w:sz w:val="24"/>
          <w:szCs w:val="24"/>
        </w:rPr>
        <w:t>486</w:t>
      </w:r>
      <w:r w:rsidR="005A054B">
        <w:rPr>
          <w:rStyle w:val="FootnoteReference"/>
          <w:rFonts w:ascii="Times New Roman" w:hAnsi="Times New Roman" w:cs="Times New Roman"/>
          <w:sz w:val="24"/>
          <w:szCs w:val="24"/>
        </w:rPr>
        <w:footnoteReference w:id="2"/>
      </w:r>
      <w:r>
        <w:rPr>
          <w:rFonts w:ascii="Times New Roman" w:hAnsi="Times New Roman" w:cs="Times New Roman"/>
          <w:sz w:val="24"/>
          <w:szCs w:val="24"/>
        </w:rPr>
        <w:t xml:space="preserve"> water connections </w:t>
      </w:r>
      <w:r w:rsidR="00D013B9">
        <w:rPr>
          <w:rFonts w:ascii="Times New Roman" w:hAnsi="Times New Roman" w:cs="Times New Roman"/>
          <w:sz w:val="24"/>
          <w:szCs w:val="24"/>
        </w:rPr>
        <w:t xml:space="preserve">in </w:t>
      </w:r>
      <w:r w:rsidR="005A4C1A" w:rsidRPr="001C297F">
        <w:rPr>
          <w:rFonts w:ascii="Times New Roman" w:hAnsi="Times New Roman" w:cs="Times New Roman"/>
          <w:sz w:val="24"/>
          <w:szCs w:val="24"/>
        </w:rPr>
        <w:t>Texas.</w:t>
      </w:r>
      <w:r w:rsidR="00421DFC">
        <w:rPr>
          <w:rFonts w:ascii="Times New Roman" w:hAnsi="Times New Roman" w:cs="Times New Roman"/>
          <w:sz w:val="24"/>
          <w:szCs w:val="24"/>
        </w:rPr>
        <w:t xml:space="preserve"> </w:t>
      </w:r>
      <w:r w:rsidR="005A054B">
        <w:rPr>
          <w:rFonts w:ascii="Times New Roman" w:hAnsi="Times New Roman" w:cs="Times New Roman"/>
          <w:sz w:val="24"/>
          <w:szCs w:val="24"/>
        </w:rPr>
        <w:t xml:space="preserve"> Therefore, the affiliated entities </w:t>
      </w:r>
      <w:r w:rsidR="00281928">
        <w:rPr>
          <w:rFonts w:ascii="Times New Roman" w:hAnsi="Times New Roman" w:cs="Times New Roman"/>
          <w:sz w:val="24"/>
          <w:szCs w:val="24"/>
        </w:rPr>
        <w:t>may be</w:t>
      </w:r>
      <w:r w:rsidR="005A054B">
        <w:rPr>
          <w:rFonts w:ascii="Times New Roman" w:hAnsi="Times New Roman" w:cs="Times New Roman"/>
          <w:sz w:val="24"/>
          <w:szCs w:val="24"/>
        </w:rPr>
        <w:t xml:space="preserve"> considered a Class B utility under the definition in TWC §</w:t>
      </w:r>
      <w:r w:rsidR="001166DE">
        <w:rPr>
          <w:rFonts w:ascii="Times New Roman" w:hAnsi="Times New Roman" w:cs="Times New Roman"/>
          <w:sz w:val="24"/>
          <w:szCs w:val="24"/>
        </w:rPr>
        <w:t xml:space="preserve"> </w:t>
      </w:r>
      <w:r w:rsidR="005A054B">
        <w:rPr>
          <w:rFonts w:ascii="Times New Roman" w:hAnsi="Times New Roman" w:cs="Times New Roman"/>
          <w:sz w:val="24"/>
          <w:szCs w:val="24"/>
        </w:rPr>
        <w:t>13.002(</w:t>
      </w:r>
      <w:r w:rsidR="009144F7">
        <w:rPr>
          <w:rFonts w:ascii="Times New Roman" w:hAnsi="Times New Roman" w:cs="Times New Roman"/>
          <w:sz w:val="24"/>
          <w:szCs w:val="24"/>
        </w:rPr>
        <w:t>4-b</w:t>
      </w:r>
      <w:r w:rsidR="005A054B">
        <w:rPr>
          <w:rFonts w:ascii="Times New Roman" w:hAnsi="Times New Roman" w:cs="Times New Roman"/>
          <w:sz w:val="24"/>
          <w:szCs w:val="24"/>
        </w:rPr>
        <w:t>).</w:t>
      </w:r>
      <w:r w:rsidR="005A4C1A" w:rsidRPr="001C297F">
        <w:rPr>
          <w:rFonts w:ascii="Times New Roman" w:hAnsi="Times New Roman" w:cs="Times New Roman"/>
          <w:sz w:val="24"/>
          <w:szCs w:val="24"/>
        </w:rPr>
        <w:t xml:space="preserve">  However, </w:t>
      </w:r>
      <w:r w:rsidR="005673C9">
        <w:rPr>
          <w:rFonts w:ascii="Times New Roman" w:hAnsi="Times New Roman" w:cs="Times New Roman"/>
          <w:sz w:val="24"/>
          <w:szCs w:val="24"/>
        </w:rPr>
        <w:t>MSEC</w:t>
      </w:r>
      <w:r w:rsidR="00B75D23">
        <w:rPr>
          <w:rFonts w:ascii="Times New Roman" w:hAnsi="Times New Roman" w:cs="Times New Roman"/>
          <w:sz w:val="24"/>
          <w:szCs w:val="24"/>
        </w:rPr>
        <w:t xml:space="preserve">, providing wastewater service to </w:t>
      </w:r>
      <w:r w:rsidR="0059150A">
        <w:rPr>
          <w:rFonts w:ascii="Times New Roman" w:hAnsi="Times New Roman" w:cs="Times New Roman"/>
          <w:sz w:val="24"/>
          <w:szCs w:val="24"/>
        </w:rPr>
        <w:t>3</w:t>
      </w:r>
      <w:r w:rsidR="00B75D23">
        <w:rPr>
          <w:rFonts w:ascii="Times New Roman" w:hAnsi="Times New Roman" w:cs="Times New Roman"/>
          <w:sz w:val="24"/>
          <w:szCs w:val="24"/>
        </w:rPr>
        <w:t xml:space="preserve"> commercial customers</w:t>
      </w:r>
      <w:r w:rsidR="0059150A">
        <w:rPr>
          <w:rFonts w:ascii="Times New Roman" w:hAnsi="Times New Roman" w:cs="Times New Roman"/>
          <w:sz w:val="24"/>
          <w:szCs w:val="24"/>
        </w:rPr>
        <w:t xml:space="preserve"> with 10 active connections</w:t>
      </w:r>
      <w:r w:rsidR="00B75D23">
        <w:rPr>
          <w:rFonts w:ascii="Times New Roman" w:hAnsi="Times New Roman" w:cs="Times New Roman"/>
          <w:sz w:val="24"/>
          <w:szCs w:val="24"/>
        </w:rPr>
        <w:t>,</w:t>
      </w:r>
      <w:r w:rsidR="005A4C1A" w:rsidRPr="001C297F">
        <w:rPr>
          <w:rFonts w:ascii="Times New Roman" w:hAnsi="Times New Roman" w:cs="Times New Roman"/>
          <w:sz w:val="24"/>
          <w:szCs w:val="24"/>
        </w:rPr>
        <w:t xml:space="preserve"> </w:t>
      </w:r>
      <w:r w:rsidR="00B75D23">
        <w:rPr>
          <w:rFonts w:ascii="Times New Roman" w:hAnsi="Times New Roman" w:cs="Times New Roman"/>
          <w:sz w:val="24"/>
          <w:szCs w:val="24"/>
        </w:rPr>
        <w:t>filed as a Class D utility using</w:t>
      </w:r>
      <w:r w:rsidR="005A4C1A" w:rsidRPr="001C297F">
        <w:rPr>
          <w:rFonts w:ascii="Times New Roman" w:hAnsi="Times New Roman" w:cs="Times New Roman"/>
          <w:sz w:val="24"/>
          <w:szCs w:val="24"/>
        </w:rPr>
        <w:t xml:space="preserve"> a Class C rate change application.</w:t>
      </w:r>
    </w:p>
    <w:p w14:paraId="5A015985" w14:textId="43AAFA15" w:rsidR="00D65A18" w:rsidRDefault="005A4C1A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C297F">
        <w:rPr>
          <w:rFonts w:ascii="Times New Roman" w:hAnsi="Times New Roman" w:cs="Times New Roman"/>
          <w:sz w:val="24"/>
          <w:szCs w:val="24"/>
        </w:rPr>
        <w:lastRenderedPageBreak/>
        <w:t>Based on a review of the information in the application</w:t>
      </w:r>
      <w:r w:rsidR="005673C9">
        <w:rPr>
          <w:rFonts w:ascii="Times New Roman" w:hAnsi="Times New Roman" w:cs="Times New Roman"/>
          <w:sz w:val="24"/>
          <w:szCs w:val="24"/>
        </w:rPr>
        <w:t xml:space="preserve"> required for</w:t>
      </w:r>
      <w:r w:rsidR="00421DFC">
        <w:rPr>
          <w:rFonts w:ascii="Times New Roman" w:hAnsi="Times New Roman" w:cs="Times New Roman"/>
          <w:sz w:val="24"/>
          <w:szCs w:val="24"/>
        </w:rPr>
        <w:t xml:space="preserve"> the</w:t>
      </w:r>
      <w:r w:rsidR="005673C9">
        <w:rPr>
          <w:rFonts w:ascii="Times New Roman" w:hAnsi="Times New Roman" w:cs="Times New Roman"/>
          <w:sz w:val="24"/>
          <w:szCs w:val="24"/>
        </w:rPr>
        <w:t xml:space="preserve"> Rate Regulation Division’s analysis</w:t>
      </w:r>
      <w:r w:rsidRPr="001C297F">
        <w:rPr>
          <w:rFonts w:ascii="Times New Roman" w:hAnsi="Times New Roman" w:cs="Times New Roman"/>
          <w:sz w:val="24"/>
          <w:szCs w:val="24"/>
        </w:rPr>
        <w:t xml:space="preserve">, </w:t>
      </w:r>
      <w:r w:rsidR="001166DE">
        <w:rPr>
          <w:rFonts w:ascii="Times New Roman" w:hAnsi="Times New Roman" w:cs="Times New Roman"/>
          <w:sz w:val="24"/>
          <w:szCs w:val="24"/>
        </w:rPr>
        <w:t>S</w:t>
      </w:r>
      <w:r w:rsidRPr="001C297F">
        <w:rPr>
          <w:rFonts w:ascii="Times New Roman" w:hAnsi="Times New Roman" w:cs="Times New Roman"/>
          <w:sz w:val="24"/>
          <w:szCs w:val="24"/>
        </w:rPr>
        <w:t>taff</w:t>
      </w:r>
      <w:r w:rsidR="00D65A18">
        <w:rPr>
          <w:rFonts w:ascii="Times New Roman" w:hAnsi="Times New Roman" w:cs="Times New Roman"/>
          <w:sz w:val="24"/>
          <w:szCs w:val="24"/>
        </w:rPr>
        <w:t xml:space="preserve"> cannot determine</w:t>
      </w:r>
      <w:r w:rsidR="00281928">
        <w:rPr>
          <w:rFonts w:ascii="Times New Roman" w:hAnsi="Times New Roman" w:cs="Times New Roman"/>
          <w:sz w:val="24"/>
          <w:szCs w:val="24"/>
        </w:rPr>
        <w:t xml:space="preserve"> the classification of utility MSEC </w:t>
      </w:r>
      <w:proofErr w:type="gramStart"/>
      <w:r w:rsidR="00281928">
        <w:rPr>
          <w:rFonts w:ascii="Times New Roman" w:hAnsi="Times New Roman" w:cs="Times New Roman"/>
          <w:sz w:val="24"/>
          <w:szCs w:val="24"/>
        </w:rPr>
        <w:t>Waste Water</w:t>
      </w:r>
      <w:proofErr w:type="gramEnd"/>
      <w:r w:rsidR="00281928">
        <w:rPr>
          <w:rFonts w:ascii="Times New Roman" w:hAnsi="Times New Roman" w:cs="Times New Roman"/>
          <w:sz w:val="24"/>
          <w:szCs w:val="24"/>
        </w:rPr>
        <w:t>, Inc.</w:t>
      </w:r>
      <w:r w:rsidR="00D65A18">
        <w:rPr>
          <w:rFonts w:ascii="Times New Roman" w:hAnsi="Times New Roman" w:cs="Times New Roman"/>
          <w:sz w:val="24"/>
          <w:szCs w:val="24"/>
        </w:rPr>
        <w:t>,</w:t>
      </w:r>
      <w:r w:rsidR="00281928">
        <w:rPr>
          <w:rFonts w:ascii="Times New Roman" w:hAnsi="Times New Roman" w:cs="Times New Roman"/>
          <w:sz w:val="24"/>
          <w:szCs w:val="24"/>
        </w:rPr>
        <w:t xml:space="preserve"> and </w:t>
      </w:r>
      <w:r w:rsidR="00D65A18">
        <w:rPr>
          <w:rFonts w:ascii="Times New Roman" w:hAnsi="Times New Roman" w:cs="Times New Roman"/>
          <w:sz w:val="24"/>
          <w:szCs w:val="24"/>
        </w:rPr>
        <w:t>req</w:t>
      </w:r>
      <w:r w:rsidR="00281928">
        <w:rPr>
          <w:rFonts w:ascii="Times New Roman" w:hAnsi="Times New Roman" w:cs="Times New Roman"/>
          <w:sz w:val="24"/>
          <w:szCs w:val="24"/>
        </w:rPr>
        <w:t>uires</w:t>
      </w:r>
      <w:r w:rsidR="00D65A18">
        <w:rPr>
          <w:rFonts w:ascii="Times New Roman" w:hAnsi="Times New Roman" w:cs="Times New Roman"/>
          <w:sz w:val="24"/>
          <w:szCs w:val="24"/>
        </w:rPr>
        <w:t xml:space="preserve"> additional info</w:t>
      </w:r>
      <w:r w:rsidR="00281928">
        <w:rPr>
          <w:rFonts w:ascii="Times New Roman" w:hAnsi="Times New Roman" w:cs="Times New Roman"/>
          <w:sz w:val="24"/>
          <w:szCs w:val="24"/>
        </w:rPr>
        <w:t>rmation</w:t>
      </w:r>
      <w:r w:rsidR="00D65A18">
        <w:rPr>
          <w:rFonts w:ascii="Times New Roman" w:hAnsi="Times New Roman" w:cs="Times New Roman"/>
          <w:sz w:val="24"/>
          <w:szCs w:val="24"/>
        </w:rPr>
        <w:t xml:space="preserve"> to determine</w:t>
      </w:r>
      <w:r w:rsidR="00281928">
        <w:rPr>
          <w:rFonts w:ascii="Times New Roman" w:hAnsi="Times New Roman" w:cs="Times New Roman"/>
          <w:sz w:val="24"/>
          <w:szCs w:val="24"/>
        </w:rPr>
        <w:t xml:space="preserve"> </w:t>
      </w:r>
      <w:r w:rsidR="00BE38FC">
        <w:rPr>
          <w:rFonts w:ascii="Times New Roman" w:hAnsi="Times New Roman" w:cs="Times New Roman"/>
          <w:sz w:val="24"/>
          <w:szCs w:val="24"/>
        </w:rPr>
        <w:t xml:space="preserve">if </w:t>
      </w:r>
      <w:r w:rsidR="00281928">
        <w:rPr>
          <w:rFonts w:ascii="Times New Roman" w:hAnsi="Times New Roman" w:cs="Times New Roman"/>
          <w:sz w:val="24"/>
          <w:szCs w:val="24"/>
        </w:rPr>
        <w:t>the Applicant</w:t>
      </w:r>
      <w:r w:rsidR="00BE38FC">
        <w:rPr>
          <w:rFonts w:ascii="Times New Roman" w:hAnsi="Times New Roman" w:cs="Times New Roman"/>
          <w:sz w:val="24"/>
          <w:szCs w:val="24"/>
        </w:rPr>
        <w:t xml:space="preserve"> is a Class B or Class D utility.</w:t>
      </w:r>
    </w:p>
    <w:p w14:paraId="094D5AD9" w14:textId="20645203" w:rsidR="005A4C1A" w:rsidRPr="001C297F" w:rsidRDefault="00281928" w:rsidP="00281928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Therefore, Staff </w:t>
      </w:r>
      <w:r w:rsidR="005A4C1A" w:rsidRPr="001C297F">
        <w:rPr>
          <w:rFonts w:ascii="Times New Roman" w:hAnsi="Times New Roman" w:cs="Times New Roman"/>
          <w:sz w:val="24"/>
          <w:szCs w:val="24"/>
        </w:rPr>
        <w:t>determine</w:t>
      </w:r>
      <w:r w:rsidR="00421DFC">
        <w:rPr>
          <w:rFonts w:ascii="Times New Roman" w:hAnsi="Times New Roman" w:cs="Times New Roman"/>
          <w:sz w:val="24"/>
          <w:szCs w:val="24"/>
        </w:rPr>
        <w:t>s</w:t>
      </w:r>
      <w:r w:rsidR="005A4C1A" w:rsidRPr="001C297F">
        <w:rPr>
          <w:rFonts w:ascii="Times New Roman" w:hAnsi="Times New Roman" w:cs="Times New Roman"/>
          <w:sz w:val="24"/>
          <w:szCs w:val="24"/>
        </w:rPr>
        <w:t xml:space="preserve"> that </w:t>
      </w:r>
      <w:r>
        <w:rPr>
          <w:rFonts w:ascii="Times New Roman" w:hAnsi="Times New Roman" w:cs="Times New Roman"/>
          <w:sz w:val="24"/>
          <w:szCs w:val="24"/>
        </w:rPr>
        <w:t>the</w:t>
      </w:r>
      <w:r w:rsidR="005A4C1A" w:rsidRPr="001C297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application </w:t>
      </w:r>
      <w:r w:rsidR="005A4C1A" w:rsidRPr="001C297F">
        <w:rPr>
          <w:rFonts w:ascii="Times New Roman" w:hAnsi="Times New Roman" w:cs="Times New Roman"/>
          <w:sz w:val="24"/>
          <w:szCs w:val="24"/>
        </w:rPr>
        <w:t xml:space="preserve">contains material deficiencies.  </w:t>
      </w:r>
      <w:r>
        <w:rPr>
          <w:rFonts w:ascii="Times New Roman" w:hAnsi="Times New Roman" w:cs="Times New Roman"/>
          <w:sz w:val="24"/>
          <w:szCs w:val="24"/>
        </w:rPr>
        <w:t>Staff</w:t>
      </w:r>
      <w:r w:rsidR="008B2C38">
        <w:rPr>
          <w:rFonts w:ascii="Times New Roman" w:hAnsi="Times New Roman" w:cs="Times New Roman"/>
          <w:sz w:val="24"/>
          <w:szCs w:val="24"/>
        </w:rPr>
        <w:t xml:space="preserve"> </w:t>
      </w:r>
      <w:r w:rsidR="005A4C1A" w:rsidRPr="001C297F">
        <w:rPr>
          <w:rFonts w:ascii="Times New Roman" w:hAnsi="Times New Roman" w:cs="Times New Roman"/>
          <w:sz w:val="24"/>
          <w:szCs w:val="24"/>
        </w:rPr>
        <w:t>recommends that the Commission:</w:t>
      </w:r>
    </w:p>
    <w:p w14:paraId="77A2F864" w14:textId="77777777" w:rsidR="005A4C1A" w:rsidRPr="001C297F" w:rsidRDefault="005A4C1A" w:rsidP="00AB2EE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220120F" w14:textId="77777777" w:rsidR="005A4C1A" w:rsidRPr="001C297F" w:rsidRDefault="005A4C1A" w:rsidP="00AB2EE8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cs="Times New Roman"/>
          <w:szCs w:val="24"/>
        </w:rPr>
      </w:pPr>
      <w:r w:rsidRPr="001C297F">
        <w:rPr>
          <w:rFonts w:cs="Times New Roman"/>
          <w:szCs w:val="24"/>
        </w:rPr>
        <w:t>Deem the rate change application insufficient for filing and administratively incomplete;</w:t>
      </w:r>
    </w:p>
    <w:p w14:paraId="63619B7E" w14:textId="70FB7377" w:rsidR="005A4C1A" w:rsidRPr="001C297F" w:rsidRDefault="005A4C1A" w:rsidP="00AB2EE8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cs="Times New Roman"/>
          <w:szCs w:val="24"/>
        </w:rPr>
      </w:pPr>
      <w:r w:rsidRPr="001C297F">
        <w:rPr>
          <w:rFonts w:cs="Times New Roman"/>
          <w:szCs w:val="24"/>
        </w:rPr>
        <w:t>Suspend the proposed effective date of the rate increase</w:t>
      </w:r>
      <w:r w:rsidR="00BE38FC">
        <w:rPr>
          <w:rFonts w:cs="Times New Roman"/>
          <w:szCs w:val="24"/>
        </w:rPr>
        <w:t xml:space="preserve"> under 16 TAC </w:t>
      </w:r>
      <w:r w:rsidR="00BE38FC" w:rsidRPr="00C95888">
        <w:rPr>
          <w:rFonts w:cs="Times New Roman"/>
          <w:szCs w:val="24"/>
        </w:rPr>
        <w:t>§</w:t>
      </w:r>
      <w:r w:rsidR="00BE38FC">
        <w:rPr>
          <w:rFonts w:cs="Times New Roman"/>
          <w:szCs w:val="24"/>
        </w:rPr>
        <w:t xml:space="preserve"> 24.33(b)(1)</w:t>
      </w:r>
      <w:r w:rsidRPr="001C297F">
        <w:rPr>
          <w:rFonts w:cs="Times New Roman"/>
          <w:szCs w:val="24"/>
        </w:rPr>
        <w:t>;</w:t>
      </w:r>
      <w:r w:rsidR="008B2C38">
        <w:rPr>
          <w:rFonts w:cs="Times New Roman"/>
          <w:szCs w:val="24"/>
        </w:rPr>
        <w:t xml:space="preserve"> and</w:t>
      </w:r>
    </w:p>
    <w:p w14:paraId="1BB45980" w14:textId="77777777" w:rsidR="00281928" w:rsidRDefault="001166DE" w:rsidP="00281928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Require</w:t>
      </w:r>
      <w:r w:rsidRPr="001C297F">
        <w:rPr>
          <w:rFonts w:cs="Times New Roman"/>
          <w:szCs w:val="24"/>
        </w:rPr>
        <w:t xml:space="preserve"> </w:t>
      </w:r>
      <w:r w:rsidR="005A4C1A" w:rsidRPr="001C297F">
        <w:rPr>
          <w:rFonts w:cs="Times New Roman"/>
          <w:szCs w:val="24"/>
        </w:rPr>
        <w:t>the Applicant to provide the following</w:t>
      </w:r>
      <w:r w:rsidR="00281928">
        <w:rPr>
          <w:rFonts w:cs="Times New Roman"/>
          <w:szCs w:val="24"/>
        </w:rPr>
        <w:t xml:space="preserve"> information:</w:t>
      </w:r>
    </w:p>
    <w:p w14:paraId="709C7304" w14:textId="77777777" w:rsidR="008B2C38" w:rsidRDefault="00281928" w:rsidP="008B2C38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an organization chart reflecting the ownership of all affiliates;</w:t>
      </w:r>
    </w:p>
    <w:p w14:paraId="672F8C72" w14:textId="4501C983" w:rsidR="00281928" w:rsidRPr="001C297F" w:rsidRDefault="00BE38FC" w:rsidP="008B2C38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a written description of which affiliates provide services in support of the provision of wastewater service to MSEC’s customers and the types of services provided;</w:t>
      </w:r>
    </w:p>
    <w:p w14:paraId="7DC15C0C" w14:textId="291F2ACB" w:rsidR="00281928" w:rsidRDefault="00281928" w:rsidP="00281928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a cost allocation manual, or a detailed description of what costs are direct billed and how costs are allocated between affiliates, if costs are allocated;</w:t>
      </w:r>
      <w:r w:rsidR="008B2C38">
        <w:rPr>
          <w:rFonts w:cs="Times New Roman"/>
          <w:szCs w:val="24"/>
        </w:rPr>
        <w:t xml:space="preserve"> and </w:t>
      </w:r>
    </w:p>
    <w:p w14:paraId="2F20B130" w14:textId="074B7A67" w:rsidR="005A4C1A" w:rsidRPr="001C297F" w:rsidRDefault="00281928" w:rsidP="008B2C38">
      <w:pPr>
        <w:pStyle w:val="ListParagraph"/>
        <w:numPr>
          <w:ilvl w:val="0"/>
          <w:numId w:val="6"/>
        </w:numPr>
        <w:spacing w:after="0" w:line="360" w:lineRule="auto"/>
        <w:jc w:val="both"/>
      </w:pPr>
      <w:r>
        <w:rPr>
          <w:rFonts w:cs="Times New Roman"/>
          <w:szCs w:val="24"/>
        </w:rPr>
        <w:t xml:space="preserve">an explanation referencing the Texas Water Code and the Commission rules as to why the </w:t>
      </w:r>
      <w:r w:rsidR="008B2C38">
        <w:rPr>
          <w:rFonts w:cs="Times New Roman"/>
          <w:szCs w:val="24"/>
        </w:rPr>
        <w:t>A</w:t>
      </w:r>
      <w:r>
        <w:rPr>
          <w:rFonts w:cs="Times New Roman"/>
          <w:szCs w:val="24"/>
        </w:rPr>
        <w:t>pplicant filed as a Class D utility.</w:t>
      </w:r>
    </w:p>
    <w:sectPr w:rsidR="005A4C1A" w:rsidRPr="001C297F" w:rsidSect="008262FF">
      <w:headerReference w:type="default" r:id="rId9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84BA47" w14:textId="77777777" w:rsidR="004814B0" w:rsidRDefault="004814B0">
      <w:r>
        <w:separator/>
      </w:r>
    </w:p>
  </w:endnote>
  <w:endnote w:type="continuationSeparator" w:id="0">
    <w:p w14:paraId="4854A123" w14:textId="77777777" w:rsidR="004814B0" w:rsidRDefault="00481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98D42F" w14:textId="77777777" w:rsidR="004814B0" w:rsidRDefault="004814B0">
      <w:r>
        <w:separator/>
      </w:r>
    </w:p>
  </w:footnote>
  <w:footnote w:type="continuationSeparator" w:id="0">
    <w:p w14:paraId="1C6D4086" w14:textId="77777777" w:rsidR="004814B0" w:rsidRDefault="004814B0">
      <w:r>
        <w:continuationSeparator/>
      </w:r>
    </w:p>
  </w:footnote>
  <w:footnote w:id="1">
    <w:p w14:paraId="0DA05D68" w14:textId="1FE4427B" w:rsidR="00D013B9" w:rsidRPr="00D013B9" w:rsidRDefault="00D013B9" w:rsidP="00AB2EE8">
      <w:pPr>
        <w:pStyle w:val="FootnoteText"/>
        <w:ind w:firstLine="720"/>
        <w:jc w:val="both"/>
        <w:rPr>
          <w:rFonts w:ascii="Times New Roman" w:hAnsi="Times New Roman" w:cs="Times New Roman"/>
          <w:i/>
          <w:iCs/>
        </w:rPr>
      </w:pPr>
      <w:r w:rsidRPr="00D013B9">
        <w:rPr>
          <w:rStyle w:val="FootnoteReference"/>
          <w:rFonts w:ascii="Times New Roman" w:hAnsi="Times New Roman" w:cs="Times New Roman"/>
        </w:rPr>
        <w:footnoteRef/>
      </w:r>
      <w:r w:rsidRPr="00D013B9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Docket No. 49200, </w:t>
      </w:r>
      <w:r>
        <w:rPr>
          <w:rFonts w:ascii="Times New Roman" w:hAnsi="Times New Roman" w:cs="Times New Roman"/>
          <w:i/>
          <w:iCs/>
        </w:rPr>
        <w:t xml:space="preserve">Petition of MSEC Enterprises, Inc. for a Good Cause Extension to Rate Filing Requirement set in docket No. 44740, </w:t>
      </w:r>
      <w:r>
        <w:rPr>
          <w:rFonts w:ascii="Times New Roman" w:hAnsi="Times New Roman" w:cs="Times New Roman"/>
        </w:rPr>
        <w:t>January 13, 2020, Petition for Additional Extension to Rate Filing Requirement.</w:t>
      </w:r>
      <w:r>
        <w:rPr>
          <w:rFonts w:ascii="Times New Roman" w:hAnsi="Times New Roman" w:cs="Times New Roman"/>
          <w:i/>
          <w:iCs/>
        </w:rPr>
        <w:t xml:space="preserve">  </w:t>
      </w:r>
    </w:p>
  </w:footnote>
  <w:footnote w:id="2">
    <w:p w14:paraId="2CCBD0D1" w14:textId="3D352C58" w:rsidR="005A054B" w:rsidRPr="005673C9" w:rsidRDefault="005A054B" w:rsidP="00AB2EE8">
      <w:pPr>
        <w:pStyle w:val="FootnoteText"/>
        <w:spacing w:before="120"/>
        <w:ind w:firstLine="720"/>
        <w:jc w:val="both"/>
        <w:rPr>
          <w:rFonts w:ascii="Times New Roman" w:hAnsi="Times New Roman" w:cs="Times New Roman"/>
        </w:rPr>
      </w:pPr>
      <w:r w:rsidRPr="005673C9">
        <w:rPr>
          <w:rStyle w:val="FootnoteReference"/>
          <w:rFonts w:ascii="Times New Roman" w:hAnsi="Times New Roman" w:cs="Times New Roman"/>
        </w:rPr>
        <w:footnoteRef/>
      </w:r>
      <w:r w:rsidRPr="005673C9">
        <w:rPr>
          <w:rFonts w:ascii="Times New Roman" w:hAnsi="Times New Roman" w:cs="Times New Roman"/>
        </w:rPr>
        <w:t xml:space="preserve">  Project No. 48918, MSEC Enterprises Inc. 2018 Annual Report at </w:t>
      </w:r>
      <w:r w:rsidR="005673C9" w:rsidRPr="005673C9">
        <w:rPr>
          <w:rFonts w:ascii="Times New Roman" w:hAnsi="Times New Roman" w:cs="Times New Roman"/>
        </w:rPr>
        <w:t>8.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844679" w14:textId="77777777" w:rsidR="00DA36E8" w:rsidRPr="00AB2EE8" w:rsidRDefault="00DA36E8">
    <w:pPr>
      <w:pStyle w:val="Header"/>
      <w:jc w:val="center"/>
      <w:rPr>
        <w:rFonts w:ascii="Times New Roman" w:hAnsi="Times New Roman" w:cs="Times New Roman"/>
        <w:b/>
        <w:i/>
        <w:sz w:val="38"/>
      </w:rPr>
    </w:pPr>
    <w:r w:rsidRPr="00AB2EE8">
      <w:rPr>
        <w:rFonts w:ascii="Times New Roman" w:hAnsi="Times New Roman" w:cs="Times New Roman"/>
        <w:b/>
        <w:i/>
        <w:sz w:val="38"/>
      </w:rPr>
      <w:t>Public Utility Commission of Texas</w:t>
    </w:r>
  </w:p>
  <w:p w14:paraId="09905E56" w14:textId="77777777" w:rsidR="00DA36E8" w:rsidRPr="00AB2E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rFonts w:ascii="Times New Roman" w:hAnsi="Times New Roman" w:cs="Times New Roman"/>
        <w:b/>
        <w:sz w:val="12"/>
      </w:rPr>
    </w:pPr>
    <w:r w:rsidRPr="00AB2EE8">
      <w:rPr>
        <w:rFonts w:ascii="Times New Roman" w:hAnsi="Times New Roman" w:cs="Times New Roman"/>
        <w:b/>
        <w:sz w:val="12"/>
      </w:rPr>
      <w:tab/>
    </w:r>
    <w:r w:rsidRPr="00AB2EE8">
      <w:rPr>
        <w:rFonts w:ascii="Times New Roman" w:hAnsi="Times New Roman" w:cs="Times New Roman"/>
        <w:b/>
        <w:sz w:val="12"/>
        <w:u w:val="single"/>
      </w:rPr>
      <w:tab/>
    </w:r>
  </w:p>
  <w:p w14:paraId="027FBC92" w14:textId="77777777" w:rsidR="00DA36E8" w:rsidRPr="00AB2EE8" w:rsidRDefault="00DA36E8">
    <w:pPr>
      <w:pStyle w:val="Header"/>
      <w:tabs>
        <w:tab w:val="left" w:pos="1980"/>
        <w:tab w:val="left" w:pos="6750"/>
      </w:tabs>
      <w:jc w:val="center"/>
      <w:rPr>
        <w:rFonts w:ascii="Times New Roman" w:hAnsi="Times New Roman" w:cs="Times New Roman"/>
        <w:b/>
        <w:sz w:val="38"/>
      </w:rPr>
    </w:pPr>
    <w:r w:rsidRPr="00AB2EE8">
      <w:rPr>
        <w:rFonts w:ascii="Times New Roman" w:hAnsi="Times New Roman" w:cs="Times New Roman"/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2EBD91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A15778"/>
    <w:multiLevelType w:val="hybridMultilevel"/>
    <w:tmpl w:val="CDF85C7C"/>
    <w:lvl w:ilvl="0" w:tplc="60566032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32F80A6A"/>
    <w:multiLevelType w:val="hybridMultilevel"/>
    <w:tmpl w:val="32B2687A"/>
    <w:lvl w:ilvl="0" w:tplc="2ECA4FF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4F54E8A"/>
    <w:multiLevelType w:val="hybridMultilevel"/>
    <w:tmpl w:val="BE96245E"/>
    <w:lvl w:ilvl="0" w:tplc="0DD2A88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A546A5C"/>
    <w:multiLevelType w:val="hybridMultilevel"/>
    <w:tmpl w:val="C422C08C"/>
    <w:lvl w:ilvl="0" w:tplc="1BC261F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5B337128"/>
    <w:multiLevelType w:val="hybridMultilevel"/>
    <w:tmpl w:val="8384EE58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4396D61"/>
    <w:multiLevelType w:val="hybridMultilevel"/>
    <w:tmpl w:val="88CEAC5E"/>
    <w:lvl w:ilvl="0" w:tplc="8BACCD0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276D"/>
    <w:rsid w:val="00013CC6"/>
    <w:rsid w:val="00047DCB"/>
    <w:rsid w:val="000874B3"/>
    <w:rsid w:val="000C276D"/>
    <w:rsid w:val="001166DE"/>
    <w:rsid w:val="001C297F"/>
    <w:rsid w:val="001C7455"/>
    <w:rsid w:val="001D7521"/>
    <w:rsid w:val="00281928"/>
    <w:rsid w:val="002869D7"/>
    <w:rsid w:val="002A7AB4"/>
    <w:rsid w:val="002E523A"/>
    <w:rsid w:val="00421DFC"/>
    <w:rsid w:val="004814B0"/>
    <w:rsid w:val="0048524C"/>
    <w:rsid w:val="004E1FFB"/>
    <w:rsid w:val="005543C3"/>
    <w:rsid w:val="00565D96"/>
    <w:rsid w:val="005673C9"/>
    <w:rsid w:val="0059150A"/>
    <w:rsid w:val="005A054B"/>
    <w:rsid w:val="005A250B"/>
    <w:rsid w:val="005A4C1A"/>
    <w:rsid w:val="005C1804"/>
    <w:rsid w:val="005D473E"/>
    <w:rsid w:val="005F5163"/>
    <w:rsid w:val="006E28C5"/>
    <w:rsid w:val="00743281"/>
    <w:rsid w:val="0076655D"/>
    <w:rsid w:val="0079498E"/>
    <w:rsid w:val="007A21CC"/>
    <w:rsid w:val="007E4EE0"/>
    <w:rsid w:val="008262FF"/>
    <w:rsid w:val="00833C95"/>
    <w:rsid w:val="00846283"/>
    <w:rsid w:val="00880AF0"/>
    <w:rsid w:val="008A246B"/>
    <w:rsid w:val="008B2C38"/>
    <w:rsid w:val="008E50D8"/>
    <w:rsid w:val="0091083F"/>
    <w:rsid w:val="009144F7"/>
    <w:rsid w:val="00937380"/>
    <w:rsid w:val="00987FB8"/>
    <w:rsid w:val="00993740"/>
    <w:rsid w:val="009D6743"/>
    <w:rsid w:val="009E44D5"/>
    <w:rsid w:val="00A7691E"/>
    <w:rsid w:val="00A9128B"/>
    <w:rsid w:val="00AB2EE8"/>
    <w:rsid w:val="00B11108"/>
    <w:rsid w:val="00B314CC"/>
    <w:rsid w:val="00B75D23"/>
    <w:rsid w:val="00B76F90"/>
    <w:rsid w:val="00BC2D5A"/>
    <w:rsid w:val="00BE38FC"/>
    <w:rsid w:val="00BE3A70"/>
    <w:rsid w:val="00BE6EE6"/>
    <w:rsid w:val="00BE7354"/>
    <w:rsid w:val="00C024AA"/>
    <w:rsid w:val="00C93EAC"/>
    <w:rsid w:val="00CB056F"/>
    <w:rsid w:val="00CF7A71"/>
    <w:rsid w:val="00D013B9"/>
    <w:rsid w:val="00D36217"/>
    <w:rsid w:val="00D65A18"/>
    <w:rsid w:val="00DA36E8"/>
    <w:rsid w:val="00E07B81"/>
    <w:rsid w:val="00E26BE4"/>
    <w:rsid w:val="00E57CC2"/>
    <w:rsid w:val="00EA5690"/>
    <w:rsid w:val="00ED3001"/>
    <w:rsid w:val="00FA65BC"/>
    <w:rsid w:val="00FD301A"/>
    <w:rsid w:val="00FF6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D94A42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A4C1A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5A4C1A"/>
    <w:pPr>
      <w:spacing w:after="200" w:line="276" w:lineRule="auto"/>
      <w:ind w:left="720"/>
      <w:contextualSpacing/>
    </w:pPr>
    <w:rPr>
      <w:rFonts w:ascii="Times New Roman" w:hAnsi="Times New Roman"/>
      <w:sz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A4C1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A4C1A"/>
    <w:rPr>
      <w:rFonts w:asciiTheme="minorHAnsi" w:eastAsiaTheme="minorHAnsi" w:hAnsiTheme="minorHAnsi" w:cstheme="minorBidi"/>
    </w:rPr>
  </w:style>
  <w:style w:type="character" w:styleId="FootnoteReference">
    <w:name w:val="footnote reference"/>
    <w:basedOn w:val="DefaultParagraphFont"/>
    <w:uiPriority w:val="99"/>
    <w:semiHidden/>
    <w:unhideWhenUsed/>
    <w:rsid w:val="005A4C1A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421DF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21DF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21DFC"/>
    <w:rPr>
      <w:rFonts w:asciiTheme="minorHAnsi" w:eastAsiaTheme="minorHAnsi" w:hAnsiTheme="minorHAnsi" w:cstheme="minorBid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1D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1DFC"/>
    <w:rPr>
      <w:rFonts w:asciiTheme="minorHAnsi" w:eastAsiaTheme="minorHAnsi" w:hAnsiTheme="minorHAnsi" w:cstheme="minorBid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6D3A8A-749B-4700-9487-1F76DDBC1C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363</Words>
  <Characters>2042</Characters>
  <Application>Microsoft Office Word</Application>
  <DocSecurity>4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2020-04-15T18:04:00Z</dcterms:created>
  <dcterms:modified xsi:type="dcterms:W3CDTF">2020-04-15T18:04:00Z</dcterms:modified>
</cp:coreProperties>
</file>